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b/>
          <w:bCs/>
          <w:kern w:val="0"/>
          <w:sz w:val="24"/>
          <w:szCs w:val="24"/>
          <w:lang w:val="en-US" w:eastAsia="zh-CN" w:bidi="ar-SA"/>
        </w:rPr>
      </w:pPr>
      <w:bookmarkStart w:id="0" w:name="_GoBack"/>
      <w:r>
        <w:rPr>
          <w:rFonts w:hint="eastAsia" w:ascii="仿宋" w:hAnsi="仿宋" w:eastAsia="仿宋" w:cs="仿宋"/>
          <w:b/>
          <w:bCs/>
          <w:kern w:val="0"/>
          <w:sz w:val="24"/>
          <w:szCs w:val="24"/>
          <w:lang w:val="en-US" w:eastAsia="zh-CN" w:bidi="ar-SA"/>
        </w:rPr>
        <w:t>附件1：乡村振兴产业学院运行方案</w:t>
      </w:r>
    </w:p>
    <w:bookmarkEnd w:id="0"/>
    <w:p>
      <w:pPr>
        <w:pStyle w:val="3"/>
        <w:rPr>
          <w:rFonts w:hint="default"/>
          <w:lang w:val="en-US" w:eastAsia="zh-CN"/>
        </w:rPr>
      </w:pPr>
    </w:p>
    <w:p>
      <w:pPr>
        <w:spacing w:line="400" w:lineRule="exact"/>
        <w:ind w:firstLine="641" w:firstLineChars="200"/>
        <w:jc w:val="center"/>
        <w:rPr>
          <w:rFonts w:hint="eastAsia" w:ascii="华文中宋" w:hAnsi="华文中宋" w:eastAsia="华文中宋" w:cs="华文中宋"/>
          <w:b/>
          <w:bCs/>
          <w:sz w:val="32"/>
          <w:szCs w:val="32"/>
          <w:lang w:val="en-US" w:eastAsia="zh-CN"/>
        </w:rPr>
      </w:pPr>
      <w:r>
        <w:rPr>
          <w:rFonts w:hint="eastAsia" w:ascii="华文中宋" w:hAnsi="华文中宋" w:eastAsia="华文中宋" w:cs="华文中宋"/>
          <w:b/>
          <w:bCs/>
          <w:sz w:val="32"/>
          <w:szCs w:val="32"/>
          <w:lang w:val="en-US" w:eastAsia="zh-CN"/>
        </w:rPr>
        <w:t>乡村振兴产业学院运行方案</w:t>
      </w:r>
    </w:p>
    <w:p>
      <w:pPr>
        <w:pStyle w:val="3"/>
        <w:rPr>
          <w:rFonts w:hint="eastAsia"/>
          <w:lang w:val="en-US" w:eastAsia="zh-CN"/>
        </w:rPr>
      </w:pP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为积极响应习近平总书记在中央农村工作会议上《坚持把解决好“三农”问题作为全党工作重中之重，举全社会之力推动乡村振兴》的讲话精神，认真贯彻落实国务院颁布的新版《中华人民共和国职业教育法》，整合学院科技、教育、企业三方资源优势，实现“创建文旅、教育、农业国家级示范基地”的总体目标为，现制定运行方案如下：</w:t>
      </w:r>
    </w:p>
    <w:p>
      <w:pPr>
        <w:pStyle w:val="3"/>
        <w:rPr>
          <w:rFonts w:hint="eastAsia"/>
          <w:lang w:val="en-US" w:eastAsia="zh-CN"/>
        </w:rPr>
      </w:pPr>
    </w:p>
    <w:p>
      <w:pPr>
        <w:spacing w:line="400" w:lineRule="exact"/>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一、工作原则与目标</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1、工作原则：“自愿参与、项目联建、平台互惠、合作共赢”</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2、总体目标：创建文旅、教育、农业国家级示范基地</w:t>
      </w:r>
    </w:p>
    <w:p>
      <w:pPr>
        <w:pStyle w:val="3"/>
        <w:numPr>
          <w:ilvl w:val="0"/>
          <w:numId w:val="0"/>
        </w:numPr>
        <w:ind w:firstLine="480" w:firstLineChars="200"/>
        <w:rPr>
          <w:rFonts w:hint="default" w:ascii="仿宋" w:hAnsi="仿宋" w:eastAsia="仿宋" w:cs="仿宋"/>
          <w:b w:val="0"/>
          <w:bCs w:val="0"/>
          <w:color w:val="auto"/>
          <w:kern w:val="0"/>
          <w:sz w:val="24"/>
          <w:szCs w:val="24"/>
          <w:lang w:val="en-US" w:eastAsia="zh-CN" w:bidi="ar-SA"/>
        </w:rPr>
      </w:pPr>
    </w:p>
    <w:p>
      <w:pPr>
        <w:spacing w:line="400" w:lineRule="exact"/>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二、工作内容</w:t>
      </w:r>
    </w:p>
    <w:p>
      <w:pPr>
        <w:spacing w:line="400" w:lineRule="exact"/>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1.提供农业“四技”服务</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积极开展农业“四技服务”，即技术开发、技术转让、技术咨询、技术服务。合理利用定点乡县的自然资源，研发农业新技术、新工艺、新材料、新品种，提高农产品产量与品质；进行农业系统、产线的开发、调试或升级，实现农产品的绿色有机、天然健康和高质高产。</w:t>
      </w:r>
    </w:p>
    <w:p>
      <w:pPr>
        <w:spacing w:line="400" w:lineRule="exact"/>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2.开展农业教育培训</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设农业学历班和农业职业技术培训。农业大专学历班开设现代农业经济管理等专业，实行弹性和全日制混合的教学模式，通过三年制学习实现农民队伍的学历与素质提升；农业职业技术培训分别针对农业骨干和普通农业从业人员展开短期实用技术培训，授课与实践相结合，培养懂理论、有技术、会操作的高素质农业技术人才队伍，推进一二三产业融合发展。</w:t>
      </w:r>
    </w:p>
    <w:p>
      <w:pPr>
        <w:spacing w:line="400" w:lineRule="exact"/>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3.农产品品牌包装宣传</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立足市场需求开展“一村一品”项目，建设农产品品牌基地，以“科技、生态、绿色、健康”树立品牌形象、升级农产品包装，赋予产品文化内涵，形成特色优质的农产品品牌；借助互联网大数据进行多平台的密集宣传，建立“一村一品”网站，打通线上线下宣传渠道；创新实施“云养殖”、“云种植”销售模式，打造周边与精加工产品，扩大特色农产品品牌效应。</w:t>
      </w:r>
    </w:p>
    <w:p>
      <w:pPr>
        <w:spacing w:line="400" w:lineRule="exact"/>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4.搭建电商直播平台</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建设服务乡村振兴产业学院的专业化电商直播平台，培养直播、策划与服务人才，开展形式多样的互联网销售活动，组建物流仓储团队，形成完整的特色农产品网络销售服务体系。</w:t>
      </w:r>
    </w:p>
    <w:p>
      <w:pPr>
        <w:spacing w:line="400" w:lineRule="exact"/>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5.建设产业学院基地</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整体规划、修建乡村振兴产业学院，形成独立的教学培训和展示空间，设立产品展示厅、直播间、培训室、标准住宿间等，与校园主体形成集办公、培训、会展、住宿、餐饮五位一体的综合性产业学院基地。</w:t>
      </w:r>
    </w:p>
    <w:p>
      <w:pPr>
        <w:spacing w:line="400" w:lineRule="exact"/>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6.组建产业教授队伍</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产业学院的教育培训及项目开发需求，从农业养殖、农业科技等方面选聘专业技术过硬、工作经验丰富、有影响力的资深专家和企业中选聘市场开发、营销能力出众、资源丰富的骨干人才担任产业教授，形成智库团队。</w:t>
      </w:r>
    </w:p>
    <w:p>
      <w:pPr>
        <w:spacing w:line="400" w:lineRule="exact"/>
        <w:ind w:firstLine="482" w:firstLineChars="200"/>
        <w:jc w:val="lef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7.建立市场化运行实体</w:t>
      </w:r>
    </w:p>
    <w:p>
      <w:pPr>
        <w:spacing w:line="400" w:lineRule="exact"/>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根据各方性质和业务范围，成立市场化运行实体，开展互惠性市场合作；同时利用全国文创联盟平台，逐步扩大合作范围，具体事宜由合作各方签订项目合作协议，经三方同意后启动运行程序。</w:t>
      </w:r>
    </w:p>
    <w:p>
      <w:pPr>
        <w:spacing w:line="400" w:lineRule="exact"/>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8.举办全国性乡品博览会</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每年10-11月举办全国性乡品博览会，为“健康、绿色、生态、安全”的品牌农产品提供展示、交流、交易的高质量平台，设立乡村品牌奖项，提升社会影响力。</w:t>
      </w:r>
    </w:p>
    <w:p>
      <w:pPr>
        <w:pStyle w:val="3"/>
        <w:rPr>
          <w:rFonts w:hint="eastAsia"/>
          <w:lang w:val="en-US" w:eastAsia="zh-CN"/>
        </w:rPr>
      </w:pPr>
    </w:p>
    <w:p>
      <w:pPr>
        <w:spacing w:line="400" w:lineRule="exact"/>
        <w:ind w:firstLine="482" w:firstLineChars="200"/>
        <w:jc w:val="lef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三、组织架构</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乡村振兴产业学院设立理事会、院务委员会。</w:t>
      </w:r>
    </w:p>
    <w:p>
      <w:pPr>
        <w:spacing w:line="400" w:lineRule="exact"/>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（一）理事会职责</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1、负责统筹乡村振兴产业学院的工作；</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2、牵头合作各方例会，研究产业学院的发展方向和运行方式；</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3、组织产业学院重大项目的策划与实施；</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4、确定产业学院的机构设置和人员安排；</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5、促进学院稳定和谐发展，提高学院在文旅部、农业农村部、教育部的影响力。</w:t>
      </w:r>
    </w:p>
    <w:p>
      <w:pPr>
        <w:spacing w:line="400" w:lineRule="exact"/>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（二）理事会成员</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理事长：卢国忠</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副理事长：谈玉琴</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监事长：徐跑</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秘书长：卢丽明</w:t>
      </w:r>
    </w:p>
    <w:p>
      <w:pPr>
        <w:spacing w:line="400" w:lineRule="exact"/>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（三）理事会成员职责</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理事长：</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1、召集和主持理事会；</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2、实施理事会作出的决议和决定；</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3、定期向理事会报告产业学院的工作。</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副理事长：</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负责学院品牌项目建设；</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对外开展业务，开发并推进重大项目实施；</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协助理事长开展工作。</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监事长：</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1、监督理事会的各项经营管理活动；</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2、必要时有权要求召开理事会会议，研究和纠正理事会的工作决策和安排。</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秘书长：</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协助理事长主持日常工作；</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负责学院教学、培训、外联等工作；</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协助推进重大项目的落实。</w:t>
      </w:r>
    </w:p>
    <w:p>
      <w:pPr>
        <w:spacing w:line="400" w:lineRule="exact"/>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（四）院务委员会</w:t>
      </w:r>
    </w:p>
    <w:p>
      <w:pPr>
        <w:spacing w:line="4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院务委员会在理事会的领导下开展工作，负责策划、招生、培训、财务结算等相关工作。</w:t>
      </w:r>
    </w:p>
    <w:p>
      <w:pPr>
        <w:spacing w:line="400" w:lineRule="exact"/>
        <w:ind w:firstLine="480" w:firstLineChars="200"/>
        <w:jc w:val="left"/>
        <w:rPr>
          <w:rFonts w:hint="eastAsia" w:ascii="仿宋" w:hAnsi="仿宋" w:eastAsia="仿宋" w:cs="仿宋"/>
          <w:sz w:val="24"/>
          <w:szCs w:val="24"/>
          <w:lang w:val="en-US" w:eastAsia="zh-CN"/>
        </w:rPr>
      </w:pPr>
    </w:p>
    <w:p>
      <w:pPr>
        <w:spacing w:line="400" w:lineRule="exact"/>
        <w:ind w:firstLine="480" w:firstLineChars="200"/>
        <w:jc w:val="left"/>
        <w:rPr>
          <w:rFonts w:hint="eastAsia" w:ascii="仿宋" w:hAnsi="仿宋" w:eastAsia="仿宋" w:cs="仿宋"/>
          <w:sz w:val="24"/>
          <w:szCs w:val="24"/>
          <w:lang w:val="en-US" w:eastAsia="zh-CN"/>
        </w:rPr>
      </w:pPr>
    </w:p>
    <w:p>
      <w:pPr>
        <w:spacing w:line="400" w:lineRule="exact"/>
        <w:ind w:firstLine="480" w:firstLineChars="200"/>
        <w:jc w:val="left"/>
        <w:rPr>
          <w:rFonts w:hint="default" w:ascii="仿宋" w:hAnsi="仿宋" w:eastAsia="仿宋" w:cs="仿宋"/>
          <w:sz w:val="24"/>
          <w:szCs w:val="24"/>
          <w:lang w:val="en-US" w:eastAsia="zh-CN"/>
        </w:rPr>
      </w:pPr>
    </w:p>
    <w:p>
      <w:pPr>
        <w:pStyle w:val="3"/>
        <w:ind w:left="0" w:leftChars="0" w:firstLine="0" w:firstLineChars="0"/>
        <w:rPr>
          <w:rFonts w:ascii="宋体" w:hAnsi="宋体" w:eastAsia="宋体" w:cs="宋体"/>
          <w:caps w:val="0"/>
          <w:color w:val="FF0000"/>
          <w:spacing w:val="0"/>
          <w:kern w:val="0"/>
          <w:sz w:val="16"/>
          <w:szCs w:val="16"/>
          <w:shd w:val="clear" w:fill="FFFFFF"/>
          <w:lang w:val="en-US" w:eastAsia="zh-CN" w:bidi="ar"/>
        </w:rPr>
      </w:pPr>
    </w:p>
    <w:p>
      <w:pPr>
        <w:pStyle w:val="3"/>
        <w:rPr>
          <w:rFonts w:ascii="宋体" w:hAnsi="宋体" w:eastAsia="宋体" w:cs="宋体"/>
          <w:caps w:val="0"/>
          <w:color w:val="FF0000"/>
          <w:spacing w:val="0"/>
          <w:kern w:val="0"/>
          <w:sz w:val="16"/>
          <w:szCs w:val="16"/>
          <w:shd w:val="clear" w:fill="FFFFFF"/>
          <w:lang w:val="en-US" w:eastAsia="zh-CN" w:bidi="ar"/>
        </w:rPr>
      </w:pPr>
    </w:p>
    <w:p>
      <w:pPr>
        <w:pStyle w:val="3"/>
        <w:rPr>
          <w:rFonts w:ascii="宋体" w:hAnsi="宋体" w:eastAsia="宋体" w:cs="宋体"/>
          <w:caps w:val="0"/>
          <w:color w:val="FF0000"/>
          <w:spacing w:val="0"/>
          <w:kern w:val="0"/>
          <w:sz w:val="16"/>
          <w:szCs w:val="16"/>
          <w:shd w:val="clear" w:fill="FFFFFF"/>
          <w:lang w:val="en-US" w:eastAsia="zh-CN" w:bidi="ar"/>
        </w:rPr>
      </w:pPr>
    </w:p>
    <w:p>
      <w:pPr>
        <w:pStyle w:val="3"/>
        <w:rPr>
          <w:rFonts w:ascii="宋体" w:hAnsi="宋体" w:eastAsia="宋体" w:cs="宋体"/>
          <w:caps w:val="0"/>
          <w:color w:val="FF0000"/>
          <w:spacing w:val="0"/>
          <w:kern w:val="0"/>
          <w:sz w:val="16"/>
          <w:szCs w:val="16"/>
          <w:shd w:val="clear" w:fill="FFFFFF"/>
          <w:lang w:val="en-US" w:eastAsia="zh-CN" w:bidi="ar"/>
        </w:rPr>
      </w:pPr>
    </w:p>
    <w:p>
      <w:pPr>
        <w:pStyle w:val="3"/>
        <w:rPr>
          <w:rFonts w:ascii="宋体" w:hAnsi="宋体" w:eastAsia="宋体" w:cs="宋体"/>
          <w:caps w:val="0"/>
          <w:color w:val="FF0000"/>
          <w:spacing w:val="0"/>
          <w:kern w:val="0"/>
          <w:sz w:val="16"/>
          <w:szCs w:val="16"/>
          <w:shd w:val="clear" w:fill="FFFFFF"/>
          <w:lang w:val="en-US" w:eastAsia="zh-CN" w:bidi="ar"/>
        </w:rPr>
      </w:pPr>
    </w:p>
    <w:p>
      <w:pPr>
        <w:pStyle w:val="3"/>
        <w:rPr>
          <w:rFonts w:ascii="宋体" w:hAnsi="宋体" w:eastAsia="宋体" w:cs="宋体"/>
          <w:caps w:val="0"/>
          <w:color w:val="FF0000"/>
          <w:spacing w:val="0"/>
          <w:kern w:val="0"/>
          <w:sz w:val="16"/>
          <w:szCs w:val="16"/>
          <w:shd w:val="clear" w:fill="FFFFFF"/>
          <w:lang w:val="en-US" w:eastAsia="zh-CN" w:bidi="ar"/>
        </w:rPr>
      </w:pPr>
    </w:p>
    <w:p>
      <w:pPr>
        <w:pStyle w:val="3"/>
        <w:rPr>
          <w:rFonts w:ascii="宋体" w:hAnsi="宋体" w:eastAsia="宋体" w:cs="宋体"/>
          <w:caps w:val="0"/>
          <w:color w:val="FF0000"/>
          <w:spacing w:val="0"/>
          <w:kern w:val="0"/>
          <w:sz w:val="16"/>
          <w:szCs w:val="16"/>
          <w:shd w:val="clear" w:fill="FFFFFF"/>
          <w:lang w:val="en-US" w:eastAsia="zh-CN" w:bidi="ar"/>
        </w:rPr>
      </w:pPr>
    </w:p>
    <w:p>
      <w:pPr>
        <w:pStyle w:val="3"/>
        <w:rPr>
          <w:rFonts w:ascii="宋体" w:hAnsi="宋体" w:eastAsia="宋体" w:cs="宋体"/>
          <w:caps w:val="0"/>
          <w:color w:val="FF0000"/>
          <w:spacing w:val="0"/>
          <w:kern w:val="0"/>
          <w:sz w:val="16"/>
          <w:szCs w:val="16"/>
          <w:shd w:val="clear" w:fill="FFFFFF"/>
          <w:lang w:val="en-US" w:eastAsia="zh-CN" w:bidi="ar"/>
        </w:rPr>
      </w:pPr>
    </w:p>
    <w:p>
      <w:pPr>
        <w:pStyle w:val="3"/>
        <w:rPr>
          <w:rFonts w:ascii="宋体" w:hAnsi="宋体" w:eastAsia="宋体" w:cs="宋体"/>
          <w:caps w:val="0"/>
          <w:color w:val="FF0000"/>
          <w:spacing w:val="0"/>
          <w:kern w:val="0"/>
          <w:sz w:val="16"/>
          <w:szCs w:val="16"/>
          <w:shd w:val="clear" w:fill="FFFFFF"/>
          <w:lang w:val="en-US" w:eastAsia="zh-CN" w:bidi="ar"/>
        </w:rPr>
      </w:pPr>
    </w:p>
    <w:p>
      <w:pPr>
        <w:pStyle w:val="3"/>
        <w:rPr>
          <w:rFonts w:ascii="宋体" w:hAnsi="宋体" w:eastAsia="宋体" w:cs="宋体"/>
          <w:caps w:val="0"/>
          <w:color w:val="FF0000"/>
          <w:spacing w:val="0"/>
          <w:kern w:val="0"/>
          <w:sz w:val="16"/>
          <w:szCs w:val="16"/>
          <w:shd w:val="clear" w:fill="FFFFFF"/>
          <w:lang w:val="en-US" w:eastAsia="zh-CN" w:bidi="ar"/>
        </w:rPr>
      </w:pPr>
    </w:p>
    <w:p>
      <w:pPr>
        <w:pStyle w:val="3"/>
        <w:rPr>
          <w:rFonts w:ascii="宋体" w:hAnsi="宋体" w:eastAsia="宋体" w:cs="宋体"/>
          <w:caps w:val="0"/>
          <w:color w:val="FF0000"/>
          <w:spacing w:val="0"/>
          <w:kern w:val="0"/>
          <w:sz w:val="16"/>
          <w:szCs w:val="16"/>
          <w:shd w:val="clear" w:fill="FFFFFF"/>
          <w:lang w:val="en-US" w:eastAsia="zh-CN" w:bidi="ar"/>
        </w:rPr>
      </w:pPr>
    </w:p>
    <w:p>
      <w:pPr>
        <w:pStyle w:val="3"/>
        <w:rPr>
          <w:rFonts w:ascii="宋体" w:hAnsi="宋体" w:eastAsia="宋体" w:cs="宋体"/>
          <w:caps w:val="0"/>
          <w:color w:val="FF0000"/>
          <w:spacing w:val="0"/>
          <w:kern w:val="0"/>
          <w:sz w:val="16"/>
          <w:szCs w:val="16"/>
          <w:shd w:val="clear" w:fill="FFFFFF"/>
          <w:lang w:val="en-US" w:eastAsia="zh-CN" w:bidi="ar"/>
        </w:rPr>
      </w:pPr>
    </w:p>
    <w:p>
      <w:pPr>
        <w:pStyle w:val="3"/>
        <w:rPr>
          <w:rFonts w:ascii="宋体" w:hAnsi="宋体" w:eastAsia="宋体" w:cs="宋体"/>
          <w:caps w:val="0"/>
          <w:color w:val="FF0000"/>
          <w:spacing w:val="0"/>
          <w:kern w:val="0"/>
          <w:sz w:val="16"/>
          <w:szCs w:val="16"/>
          <w:shd w:val="clear" w:fill="FFFFFF"/>
          <w:lang w:val="en-US" w:eastAsia="zh-CN" w:bidi="ar"/>
        </w:rPr>
      </w:pPr>
    </w:p>
    <w:p>
      <w:pPr>
        <w:pStyle w:val="3"/>
        <w:rPr>
          <w:rFonts w:ascii="宋体" w:hAnsi="宋体" w:eastAsia="宋体" w:cs="宋体"/>
          <w:caps w:val="0"/>
          <w:color w:val="FF0000"/>
          <w:spacing w:val="0"/>
          <w:kern w:val="0"/>
          <w:sz w:val="16"/>
          <w:szCs w:val="16"/>
          <w:shd w:val="clear" w:fill="FFFFFF"/>
          <w:lang w:val="en-US" w:eastAsia="zh-CN" w:bidi="ar"/>
        </w:rPr>
      </w:pPr>
    </w:p>
    <w:p>
      <w:pPr>
        <w:pStyle w:val="3"/>
        <w:rPr>
          <w:rFonts w:ascii="宋体" w:hAnsi="宋体" w:eastAsia="宋体" w:cs="宋体"/>
          <w:caps w:val="0"/>
          <w:color w:val="FF0000"/>
          <w:spacing w:val="0"/>
          <w:kern w:val="0"/>
          <w:sz w:val="16"/>
          <w:szCs w:val="16"/>
          <w:shd w:val="clear" w:fill="FFFFFF"/>
          <w:lang w:val="en-US" w:eastAsia="zh-CN" w:bidi="ar"/>
        </w:rPr>
      </w:pPr>
    </w:p>
    <w:p>
      <w:pPr>
        <w:pStyle w:val="3"/>
        <w:rPr>
          <w:rFonts w:ascii="宋体" w:hAnsi="宋体" w:eastAsia="宋体" w:cs="宋体"/>
          <w:caps w:val="0"/>
          <w:color w:val="FF0000"/>
          <w:spacing w:val="0"/>
          <w:kern w:val="0"/>
          <w:sz w:val="16"/>
          <w:szCs w:val="16"/>
          <w:shd w:val="clear" w:fill="FFFFFF"/>
          <w:lang w:val="en-US" w:eastAsia="zh-CN" w:bidi="ar"/>
        </w:rPr>
      </w:pPr>
    </w:p>
    <w:p>
      <w:pPr>
        <w:pStyle w:val="3"/>
        <w:ind w:left="0" w:leftChars="0" w:firstLine="0" w:firstLineChars="0"/>
        <w:rPr>
          <w:rFonts w:ascii="宋体" w:hAnsi="宋体" w:eastAsia="宋体" w:cs="宋体"/>
          <w:caps w:val="0"/>
          <w:color w:val="FF0000"/>
          <w:spacing w:val="0"/>
          <w:kern w:val="0"/>
          <w:sz w:val="16"/>
          <w:szCs w:val="16"/>
          <w:shd w:val="clear" w:fill="FFFFFF"/>
          <w:lang w:val="en-US" w:eastAsia="zh-CN" w:bidi="ar"/>
        </w:rPr>
      </w:pPr>
    </w:p>
    <w:p>
      <w:pPr>
        <w:pStyle w:val="3"/>
        <w:rPr>
          <w:rFonts w:ascii="宋体" w:hAnsi="宋体" w:eastAsia="宋体" w:cs="宋体"/>
          <w:caps w:val="0"/>
          <w:color w:val="FF0000"/>
          <w:spacing w:val="0"/>
          <w:kern w:val="0"/>
          <w:sz w:val="16"/>
          <w:szCs w:val="16"/>
          <w:shd w:val="clear" w:fill="FFFFFF"/>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YzExMDcxYjBjYmE0MzA4ZWI0YjRhOWI0ZWQ3MmUifQ=="/>
  </w:docVars>
  <w:rsids>
    <w:rsidRoot w:val="6F304E4E"/>
    <w:rsid w:val="6F304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jc w:val="left"/>
    </w:pPr>
  </w:style>
  <w:style w:type="paragraph" w:styleId="3">
    <w:name w:val="Body Text First Indent 2"/>
    <w:basedOn w:val="2"/>
    <w:qFormat/>
    <w:uiPriority w:val="99"/>
    <w:pPr>
      <w:widowControl/>
      <w:ind w:firstLine="420"/>
    </w:pPr>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2022-10-29T09:33:00Z</dcterms:created>
  <dc:creator>圈圈圈雪莉</dc:creator>
  <cp:lastModifiedBy>圈圈圈雪莉</cp:lastModifiedBy>
  <dcterms:modified xsi:type="dcterms:W3CDTF">2022-10-29T09:33:45Z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971671BBBD784D71A17492DCBF70511B</vt:lpwstr>
  </property>
</Properties>
</file>